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9C3C" w14:textId="7EBFAA05" w:rsidR="003309FE" w:rsidRDefault="005754E9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9EA7B21" wp14:editId="0D858BF0">
            <wp:extent cx="5836258" cy="2918129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805" cy="293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470F830E" w:rsidR="003F36CB" w:rsidRPr="005754E9" w:rsidRDefault="00CA1A69" w:rsidP="005754E9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bookmarkStart w:id="0" w:name="_Hlk237430000"/>
      <w:r w:rsidRPr="005754E9">
        <w:rPr>
          <w:rFonts w:ascii="Arial" w:hAnsi="Arial" w:cs="Arial"/>
          <w:sz w:val="22"/>
          <w:szCs w:val="22"/>
        </w:rPr>
        <w:t xml:space="preserve">Urząd Komisji Nadzoru Finansowego zaprasza </w:t>
      </w:r>
      <w:r w:rsidR="005754E9" w:rsidRPr="005754E9">
        <w:rPr>
          <w:rFonts w:ascii="Arial" w:hAnsi="Arial" w:cs="Arial"/>
          <w:sz w:val="22"/>
          <w:szCs w:val="22"/>
        </w:rPr>
        <w:t>indywidualnych uczestników rynku finansowego, w tym inwestorów indywidualnych</w:t>
      </w:r>
      <w:r w:rsidR="00B40570">
        <w:rPr>
          <w:rFonts w:ascii="Arial" w:hAnsi="Arial" w:cs="Arial"/>
          <w:sz w:val="22"/>
          <w:szCs w:val="22"/>
        </w:rPr>
        <w:t>,</w:t>
      </w:r>
      <w:r w:rsidR="00723A44" w:rsidRPr="005754E9">
        <w:rPr>
          <w:rFonts w:ascii="Arial" w:hAnsi="Arial" w:cs="Arial"/>
          <w:sz w:val="22"/>
          <w:szCs w:val="22"/>
        </w:rPr>
        <w:t xml:space="preserve"> </w:t>
      </w:r>
      <w:r w:rsidRPr="005754E9">
        <w:rPr>
          <w:rFonts w:ascii="Arial" w:hAnsi="Arial" w:cs="Arial"/>
          <w:sz w:val="22"/>
          <w:szCs w:val="22"/>
        </w:rPr>
        <w:t xml:space="preserve">na </w:t>
      </w:r>
      <w:r w:rsidR="00490F8A" w:rsidRPr="005754E9">
        <w:rPr>
          <w:rFonts w:ascii="Arial" w:hAnsi="Arial" w:cs="Arial"/>
          <w:sz w:val="22"/>
          <w:szCs w:val="22"/>
        </w:rPr>
        <w:t>webinari</w:t>
      </w:r>
      <w:r w:rsidR="00D3584D" w:rsidRPr="005754E9">
        <w:rPr>
          <w:rFonts w:ascii="Arial" w:hAnsi="Arial" w:cs="Arial"/>
          <w:sz w:val="22"/>
          <w:szCs w:val="22"/>
        </w:rPr>
        <w:t>um</w:t>
      </w:r>
      <w:r w:rsidR="003F36CB" w:rsidRPr="005754E9">
        <w:rPr>
          <w:rFonts w:ascii="Arial" w:hAnsi="Arial" w:cs="Arial"/>
          <w:sz w:val="22"/>
          <w:szCs w:val="22"/>
        </w:rPr>
        <w:t xml:space="preserve"> </w:t>
      </w:r>
      <w:r w:rsidR="00D3584D" w:rsidRPr="005754E9">
        <w:rPr>
          <w:rFonts w:ascii="Arial" w:hAnsi="Arial" w:cs="Arial"/>
          <w:sz w:val="22"/>
          <w:szCs w:val="22"/>
        </w:rPr>
        <w:t>„</w:t>
      </w:r>
      <w:r w:rsidR="005754E9" w:rsidRPr="005754E9">
        <w:rPr>
          <w:rFonts w:ascii="Arial" w:hAnsi="Arial" w:cs="Arial"/>
          <w:sz w:val="22"/>
          <w:szCs w:val="22"/>
        </w:rPr>
        <w:t>Cyberbezpieczeństwo – metody ataków na środki finansowe klientów bankowości internetowej stosowane przez cyberprzestępców (I termin)</w:t>
      </w:r>
      <w:r w:rsidR="00F25BC4" w:rsidRPr="005754E9">
        <w:rPr>
          <w:rFonts w:ascii="Arial" w:hAnsi="Arial" w:cs="Arial"/>
          <w:sz w:val="22"/>
          <w:szCs w:val="22"/>
        </w:rPr>
        <w:t xml:space="preserve">” </w:t>
      </w:r>
      <w:r w:rsidR="003F36CB" w:rsidRPr="005754E9">
        <w:rPr>
          <w:rFonts w:ascii="Arial" w:hAnsi="Arial" w:cs="Arial"/>
          <w:sz w:val="22"/>
          <w:szCs w:val="22"/>
        </w:rPr>
        <w:t>organizowane w ramach projektu Centrum Edukacji dla Uczestników Rynku – CEDUR</w:t>
      </w:r>
      <w:r w:rsidR="005754E9" w:rsidRPr="005754E9">
        <w:rPr>
          <w:rFonts w:ascii="Arial" w:hAnsi="Arial" w:cs="Arial"/>
          <w:sz w:val="22"/>
          <w:szCs w:val="22"/>
        </w:rPr>
        <w:t xml:space="preserve"> </w:t>
      </w:r>
      <w:r w:rsidR="005754E9" w:rsidRPr="005754E9">
        <w:rPr>
          <w:rFonts w:ascii="Arial" w:hAnsi="Arial" w:cs="Arial"/>
          <w:sz w:val="22"/>
          <w:szCs w:val="22"/>
        </w:rPr>
        <w:t>oraz kampanii World Investor Week</w:t>
      </w:r>
      <w:r w:rsidR="003F36CB" w:rsidRPr="005754E9">
        <w:rPr>
          <w:rFonts w:ascii="Arial" w:hAnsi="Arial" w:cs="Arial"/>
          <w:sz w:val="22"/>
          <w:szCs w:val="22"/>
        </w:rPr>
        <w:t>, we współpracy</w:t>
      </w:r>
      <w:r w:rsidR="001644FA" w:rsidRPr="005754E9">
        <w:rPr>
          <w:rFonts w:ascii="Arial" w:hAnsi="Arial" w:cs="Arial"/>
          <w:sz w:val="22"/>
          <w:szCs w:val="22"/>
        </w:rPr>
        <w:t xml:space="preserve"> </w:t>
      </w:r>
      <w:r w:rsidR="003F36CB" w:rsidRPr="005754E9">
        <w:rPr>
          <w:rFonts w:ascii="Arial" w:hAnsi="Arial" w:cs="Arial"/>
          <w:sz w:val="22"/>
          <w:szCs w:val="22"/>
        </w:rPr>
        <w:t xml:space="preserve">z Komendą Główną Policji. </w:t>
      </w:r>
    </w:p>
    <w:p w14:paraId="14DBB5FC" w14:textId="049C134C" w:rsidR="00083F0D" w:rsidRPr="005754E9" w:rsidRDefault="00083F0D" w:rsidP="005754E9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</w:p>
    <w:p w14:paraId="4BE13720" w14:textId="40AAFF55" w:rsidR="00CA1A69" w:rsidRPr="005754E9" w:rsidRDefault="00CA1A69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>Webinarium</w:t>
      </w:r>
      <w:r w:rsidR="00377E35" w:rsidRPr="005754E9">
        <w:rPr>
          <w:rFonts w:ascii="Arial" w:hAnsi="Arial" w:cs="Arial"/>
        </w:rPr>
        <w:t xml:space="preserve"> </w:t>
      </w:r>
      <w:r w:rsidR="00F75EED" w:rsidRPr="005754E9">
        <w:rPr>
          <w:rFonts w:ascii="Arial" w:hAnsi="Arial" w:cs="Arial"/>
        </w:rPr>
        <w:t xml:space="preserve">odbędzie się </w:t>
      </w:r>
      <w:r w:rsidR="005754E9" w:rsidRPr="005754E9">
        <w:rPr>
          <w:rFonts w:ascii="Arial" w:hAnsi="Arial" w:cs="Arial"/>
          <w:b/>
        </w:rPr>
        <w:t>8</w:t>
      </w:r>
      <w:r w:rsidR="00377E35" w:rsidRPr="005754E9">
        <w:rPr>
          <w:rFonts w:ascii="Arial" w:hAnsi="Arial" w:cs="Arial"/>
          <w:b/>
        </w:rPr>
        <w:t xml:space="preserve"> </w:t>
      </w:r>
      <w:r w:rsidR="00066C7A" w:rsidRPr="005754E9">
        <w:rPr>
          <w:rFonts w:ascii="Arial" w:hAnsi="Arial" w:cs="Arial"/>
          <w:b/>
        </w:rPr>
        <w:t>października</w:t>
      </w:r>
      <w:r w:rsidRPr="005754E9">
        <w:rPr>
          <w:rFonts w:ascii="Arial" w:hAnsi="Arial" w:cs="Arial"/>
          <w:b/>
        </w:rPr>
        <w:t xml:space="preserve"> </w:t>
      </w:r>
      <w:r w:rsidR="00F75EED" w:rsidRPr="005754E9">
        <w:rPr>
          <w:rFonts w:ascii="Arial" w:hAnsi="Arial" w:cs="Arial"/>
          <w:b/>
        </w:rPr>
        <w:t>202</w:t>
      </w:r>
      <w:r w:rsidR="00B2617E" w:rsidRPr="005754E9">
        <w:rPr>
          <w:rFonts w:ascii="Arial" w:hAnsi="Arial" w:cs="Arial"/>
          <w:b/>
        </w:rPr>
        <w:t>6</w:t>
      </w:r>
      <w:r w:rsidR="00F75EED" w:rsidRPr="005754E9">
        <w:rPr>
          <w:rFonts w:ascii="Arial" w:hAnsi="Arial" w:cs="Arial"/>
          <w:b/>
        </w:rPr>
        <w:t xml:space="preserve"> </w:t>
      </w:r>
      <w:r w:rsidR="00377E35" w:rsidRPr="005754E9">
        <w:rPr>
          <w:rFonts w:ascii="Arial" w:hAnsi="Arial" w:cs="Arial"/>
          <w:b/>
        </w:rPr>
        <w:t>roku</w:t>
      </w:r>
      <w:r w:rsidR="00377E35" w:rsidRPr="005754E9">
        <w:rPr>
          <w:rFonts w:ascii="Arial" w:hAnsi="Arial" w:cs="Arial"/>
        </w:rPr>
        <w:t xml:space="preserve"> (</w:t>
      </w:r>
      <w:r w:rsidR="00EC0756" w:rsidRPr="005754E9">
        <w:rPr>
          <w:rFonts w:ascii="Arial" w:hAnsi="Arial" w:cs="Arial"/>
        </w:rPr>
        <w:t>10</w:t>
      </w:r>
      <w:r w:rsidR="00377E35" w:rsidRPr="005754E9">
        <w:rPr>
          <w:rFonts w:ascii="Arial" w:hAnsi="Arial" w:cs="Arial"/>
        </w:rPr>
        <w:t>:</w:t>
      </w:r>
      <w:r w:rsidR="003309FE" w:rsidRPr="005754E9">
        <w:rPr>
          <w:rFonts w:ascii="Arial" w:hAnsi="Arial" w:cs="Arial"/>
        </w:rPr>
        <w:t>0</w:t>
      </w:r>
      <w:r w:rsidR="00377E35" w:rsidRPr="005754E9">
        <w:rPr>
          <w:rFonts w:ascii="Arial" w:hAnsi="Arial" w:cs="Arial"/>
        </w:rPr>
        <w:t>0-1</w:t>
      </w:r>
      <w:r w:rsidR="00E05E73" w:rsidRPr="005754E9">
        <w:rPr>
          <w:rFonts w:ascii="Arial" w:hAnsi="Arial" w:cs="Arial"/>
        </w:rPr>
        <w:t>2</w:t>
      </w:r>
      <w:r w:rsidR="007626C2" w:rsidRPr="005754E9">
        <w:rPr>
          <w:rFonts w:ascii="Arial" w:hAnsi="Arial" w:cs="Arial"/>
        </w:rPr>
        <w:t>:</w:t>
      </w:r>
      <w:r w:rsidR="005754E9" w:rsidRPr="005754E9">
        <w:rPr>
          <w:rFonts w:ascii="Arial" w:hAnsi="Arial" w:cs="Arial"/>
        </w:rPr>
        <w:t>15</w:t>
      </w:r>
      <w:r w:rsidRPr="005754E9">
        <w:rPr>
          <w:rFonts w:ascii="Arial" w:hAnsi="Arial" w:cs="Arial"/>
        </w:rPr>
        <w:t>).</w:t>
      </w:r>
    </w:p>
    <w:p w14:paraId="30000879" w14:textId="77777777" w:rsidR="00C71371" w:rsidRPr="005754E9" w:rsidRDefault="00C71371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</w:p>
    <w:p w14:paraId="54DDC089" w14:textId="1B24CC4A" w:rsidR="00D52CB4" w:rsidRPr="005754E9" w:rsidRDefault="00D52CB4" w:rsidP="005754E9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lang w:eastAsia="pl-PL"/>
        </w:rPr>
      </w:pPr>
      <w:r w:rsidRPr="005754E9">
        <w:rPr>
          <w:rFonts w:ascii="Arial" w:eastAsia="Times New Roman" w:hAnsi="Arial" w:cs="Arial"/>
          <w:b/>
          <w:bCs/>
          <w:color w:val="2E74B5"/>
          <w:lang w:eastAsia="pl-PL"/>
        </w:rPr>
        <w:t>Cel</w:t>
      </w:r>
    </w:p>
    <w:p w14:paraId="54A89217" w14:textId="219BFC30" w:rsidR="00D52CB4" w:rsidRPr="005754E9" w:rsidRDefault="005754E9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>Celem webinarium jest budowanie świadomości w obszarze aktualnych zagrożeń spowodowanych działalnością cyberprzestępców. Omawiane zagadnienia poparte będą realnymi przykładami ataków na użytkowników Internetu i dobrymi praktykami z zakresu cyberhigieny.</w:t>
      </w:r>
    </w:p>
    <w:p w14:paraId="3BE4E30F" w14:textId="77777777" w:rsidR="00C71371" w:rsidRPr="005754E9" w:rsidRDefault="00C71371" w:rsidP="005754E9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lang w:eastAsia="pl-PL"/>
        </w:rPr>
      </w:pPr>
    </w:p>
    <w:p w14:paraId="14C11489" w14:textId="0C51DF01" w:rsidR="00D52CB4" w:rsidRPr="005754E9" w:rsidRDefault="00D52CB4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eastAsia="Times New Roman" w:hAnsi="Arial" w:cs="Arial"/>
          <w:b/>
          <w:bCs/>
          <w:color w:val="2E74B5"/>
          <w:lang w:eastAsia="pl-PL"/>
        </w:rPr>
        <w:t>Zgłoszenia</w:t>
      </w:r>
    </w:p>
    <w:p w14:paraId="687CFE8B" w14:textId="4B1DB201" w:rsidR="00A57AA0" w:rsidRPr="005754E9" w:rsidRDefault="00D52CB4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>R</w:t>
      </w:r>
      <w:r w:rsidR="00C5499C" w:rsidRPr="005754E9">
        <w:rPr>
          <w:rFonts w:ascii="Arial" w:hAnsi="Arial" w:cs="Arial"/>
        </w:rPr>
        <w:t xml:space="preserve">ejestracja na webinarium CEDUR odbywa się poprzez elektroniczny formularz </w:t>
      </w:r>
      <w:r w:rsidR="00A57AA0" w:rsidRPr="005754E9">
        <w:rPr>
          <w:rFonts w:ascii="Arial" w:hAnsi="Arial" w:cs="Arial"/>
        </w:rPr>
        <w:t>zgłoszeniowy –</w:t>
      </w:r>
      <w:r w:rsidR="00C5499C" w:rsidRPr="005754E9">
        <w:rPr>
          <w:rFonts w:ascii="Arial" w:hAnsi="Arial" w:cs="Arial"/>
        </w:rPr>
        <w:t xml:space="preserve"> link do strony</w:t>
      </w:r>
      <w:r w:rsidR="00DD30E0" w:rsidRPr="005754E9">
        <w:rPr>
          <w:rFonts w:ascii="Arial" w:hAnsi="Arial" w:cs="Arial"/>
        </w:rPr>
        <w:t xml:space="preserve"> </w:t>
      </w:r>
      <w:r w:rsidR="00C5499C" w:rsidRPr="005754E9">
        <w:rPr>
          <w:rFonts w:ascii="Arial" w:hAnsi="Arial" w:cs="Arial"/>
        </w:rPr>
        <w:t xml:space="preserve">z odnośnikiem do formularza: </w:t>
      </w:r>
    </w:p>
    <w:p w14:paraId="55ACC82E" w14:textId="49BE5337" w:rsidR="00CA2D3A" w:rsidRPr="005754E9" w:rsidRDefault="005754E9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hyperlink r:id="rId8" w:history="1">
        <w:r w:rsidRPr="005754E9">
          <w:rPr>
            <w:rStyle w:val="Hipercze"/>
            <w:rFonts w:ascii="Arial" w:hAnsi="Arial" w:cs="Arial"/>
          </w:rPr>
          <w:t>https://www.knf.gov.pl/dla_rynku/edukacja_cedur/seminaria?articleId=99866&amp;p_id=18</w:t>
        </w:r>
      </w:hyperlink>
    </w:p>
    <w:p w14:paraId="08BDB7E2" w14:textId="77777777" w:rsidR="005754E9" w:rsidRPr="005754E9" w:rsidRDefault="005754E9" w:rsidP="005754E9">
      <w:pPr>
        <w:spacing w:after="0" w:line="240" w:lineRule="auto"/>
        <w:ind w:right="-142"/>
        <w:jc w:val="both"/>
        <w:rPr>
          <w:rStyle w:val="Hipercze"/>
          <w:rFonts w:ascii="Arial" w:hAnsi="Arial" w:cs="Arial"/>
        </w:rPr>
      </w:pPr>
    </w:p>
    <w:p w14:paraId="09034FA0" w14:textId="0628CEEA" w:rsidR="00D52CB4" w:rsidRPr="005754E9" w:rsidRDefault="004D0801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 xml:space="preserve">Potwierdzenia </w:t>
      </w:r>
      <w:r w:rsidR="00C22235" w:rsidRPr="005754E9">
        <w:rPr>
          <w:rFonts w:ascii="Arial" w:hAnsi="Arial" w:cs="Arial"/>
        </w:rPr>
        <w:t xml:space="preserve">możliwości </w:t>
      </w:r>
      <w:r w:rsidRPr="005754E9">
        <w:rPr>
          <w:rFonts w:ascii="Arial" w:hAnsi="Arial" w:cs="Arial"/>
        </w:rPr>
        <w:t>u</w:t>
      </w:r>
      <w:r w:rsidR="00821858" w:rsidRPr="005754E9">
        <w:rPr>
          <w:rFonts w:ascii="Arial" w:hAnsi="Arial" w:cs="Arial"/>
        </w:rPr>
        <w:t>działu</w:t>
      </w:r>
      <w:r w:rsidRPr="005754E9">
        <w:rPr>
          <w:rFonts w:ascii="Arial" w:hAnsi="Arial" w:cs="Arial"/>
          <w:b/>
        </w:rPr>
        <w:t xml:space="preserve"> </w:t>
      </w:r>
      <w:r w:rsidRPr="005754E9">
        <w:rPr>
          <w:rFonts w:ascii="Arial" w:hAnsi="Arial" w:cs="Arial"/>
        </w:rPr>
        <w:t xml:space="preserve">zostaną przesłane do </w:t>
      </w:r>
      <w:r w:rsidR="005754E9" w:rsidRPr="005754E9">
        <w:rPr>
          <w:rFonts w:ascii="Arial" w:hAnsi="Arial" w:cs="Arial"/>
        </w:rPr>
        <w:t>7</w:t>
      </w:r>
      <w:r w:rsidRPr="005754E9">
        <w:rPr>
          <w:rFonts w:ascii="Arial" w:hAnsi="Arial" w:cs="Arial"/>
        </w:rPr>
        <w:t xml:space="preserve"> </w:t>
      </w:r>
      <w:r w:rsidR="00723999" w:rsidRPr="005754E9">
        <w:rPr>
          <w:rFonts w:ascii="Arial" w:hAnsi="Arial" w:cs="Arial"/>
        </w:rPr>
        <w:t xml:space="preserve">października </w:t>
      </w:r>
      <w:r w:rsidR="00326E0D" w:rsidRPr="005754E9">
        <w:rPr>
          <w:rFonts w:ascii="Arial" w:hAnsi="Arial" w:cs="Arial"/>
        </w:rPr>
        <w:t>202</w:t>
      </w:r>
      <w:r w:rsidR="00B2617E" w:rsidRPr="005754E9">
        <w:rPr>
          <w:rFonts w:ascii="Arial" w:hAnsi="Arial" w:cs="Arial"/>
        </w:rPr>
        <w:t>6</w:t>
      </w:r>
      <w:r w:rsidRPr="005754E9">
        <w:rPr>
          <w:rFonts w:ascii="Arial" w:hAnsi="Arial" w:cs="Arial"/>
        </w:rPr>
        <w:t xml:space="preserve"> roku. Formularz zgłoszeniowy będzie dostępny do dnia, w którym odbędzie się webinarium. W przypadku zgłoszeń, które wpłyną w dniu webinarium, </w:t>
      </w:r>
      <w:r w:rsidR="00B47C66" w:rsidRPr="005754E9">
        <w:rPr>
          <w:rFonts w:ascii="Arial" w:hAnsi="Arial" w:cs="Arial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5754E9" w:rsidRDefault="00C71371" w:rsidP="005754E9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lang w:eastAsia="pl-PL"/>
        </w:rPr>
      </w:pPr>
    </w:p>
    <w:p w14:paraId="307B5F21" w14:textId="792084A0" w:rsidR="004D0801" w:rsidRPr="005754E9" w:rsidRDefault="00D52CB4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eastAsia="Times New Roman" w:hAnsi="Arial" w:cs="Arial"/>
          <w:b/>
          <w:bCs/>
          <w:color w:val="2E74B5"/>
          <w:lang w:eastAsia="pl-PL"/>
        </w:rPr>
        <w:t>Informacje techniczne</w:t>
      </w:r>
    </w:p>
    <w:p w14:paraId="26BBFD3C" w14:textId="1AC23F1A" w:rsidR="002F0F1F" w:rsidRPr="005754E9" w:rsidRDefault="00347975" w:rsidP="005754E9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5754E9">
        <w:rPr>
          <w:rFonts w:ascii="Arial" w:hAnsi="Arial" w:cs="Arial"/>
        </w:rPr>
        <w:t xml:space="preserve"> </w:t>
      </w:r>
      <w:r w:rsidRPr="005754E9">
        <w:rPr>
          <w:rFonts w:ascii="Arial" w:hAnsi="Arial" w:cs="Arial"/>
        </w:rPr>
        <w:t>w webinarium oraz przekazaniu zaproszenia zawierającego link do spotkania.</w:t>
      </w:r>
    </w:p>
    <w:p w14:paraId="700E55E0" w14:textId="77777777" w:rsidR="00C71371" w:rsidRPr="005754E9" w:rsidRDefault="00C71371" w:rsidP="005754E9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lang w:eastAsia="pl-PL"/>
        </w:rPr>
      </w:pPr>
    </w:p>
    <w:p w14:paraId="1A3C1E68" w14:textId="0CB3FD6F" w:rsidR="004D0801" w:rsidRPr="005754E9" w:rsidRDefault="00971C1B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eastAsia="Times New Roman" w:hAnsi="Arial" w:cs="Arial"/>
          <w:b/>
          <w:bCs/>
          <w:color w:val="2E74B5"/>
          <w:lang w:eastAsia="pl-PL"/>
        </w:rPr>
        <w:t>Opłaty</w:t>
      </w:r>
    </w:p>
    <w:p w14:paraId="089A79F7" w14:textId="4D310C42" w:rsidR="00F64D2A" w:rsidRPr="005754E9" w:rsidRDefault="004D0801" w:rsidP="005754E9">
      <w:pPr>
        <w:spacing w:after="0" w:line="240" w:lineRule="auto"/>
        <w:ind w:right="-142"/>
        <w:jc w:val="both"/>
        <w:rPr>
          <w:rFonts w:ascii="Arial" w:hAnsi="Arial" w:cs="Arial"/>
        </w:rPr>
      </w:pPr>
      <w:r w:rsidRPr="005754E9">
        <w:rPr>
          <w:rFonts w:ascii="Arial" w:hAnsi="Arial" w:cs="Arial"/>
        </w:rPr>
        <w:t>Udział w webinarium jest bezpłatny.</w:t>
      </w:r>
      <w:bookmarkEnd w:id="0"/>
    </w:p>
    <w:sectPr w:rsidR="00F64D2A" w:rsidRPr="005754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32293" w14:textId="77777777" w:rsidR="00C94F0A" w:rsidRDefault="00C94F0A" w:rsidP="00123DD5">
      <w:pPr>
        <w:spacing w:after="0" w:line="240" w:lineRule="auto"/>
      </w:pPr>
      <w:r>
        <w:separator/>
      </w:r>
    </w:p>
  </w:endnote>
  <w:endnote w:type="continuationSeparator" w:id="0">
    <w:p w14:paraId="509882EA" w14:textId="77777777" w:rsidR="00C94F0A" w:rsidRDefault="00C94F0A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8E7AA" w14:textId="77777777" w:rsidR="00C94F0A" w:rsidRDefault="00C94F0A" w:rsidP="00123DD5">
      <w:pPr>
        <w:spacing w:after="0" w:line="240" w:lineRule="auto"/>
      </w:pPr>
      <w:r>
        <w:separator/>
      </w:r>
    </w:p>
  </w:footnote>
  <w:footnote w:type="continuationSeparator" w:id="0">
    <w:p w14:paraId="00597630" w14:textId="77777777" w:rsidR="00C94F0A" w:rsidRDefault="00C94F0A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201A4"/>
    <w:rsid w:val="0052042A"/>
    <w:rsid w:val="00524F36"/>
    <w:rsid w:val="00545570"/>
    <w:rsid w:val="00571E3B"/>
    <w:rsid w:val="00574922"/>
    <w:rsid w:val="005754E9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0570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9866&amp;p_id=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1576</Characters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- 29 września 2026 roku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indywidualnych uczestników rynku finansowego, w tym inwestorów indywidualnych „Cyberbezpieczeństwo – metody ataków na środki finansowe klientów bankowości internetowej stosowane przez cyberprzestępców (I termin)" - 8 październik 2026 roku</dc:title>
  <dc:subject/>
  <dc:creator>Urząd Komisji Nadzoru Finansowego</dc:creator>
  <cp:keywords/>
  <dc:description/>
  <dcterms:created xsi:type="dcterms:W3CDTF">2026-09-23T07:52:00Z</dcterms:created>
  <dcterms:modified xsi:type="dcterms:W3CDTF">2026-09-29T05:45:00Z</dcterms:modified>
</cp:coreProperties>
</file>